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  <w:t>Project Name : PJ Margo</w:t>
      </w:r>
    </w:p>
    <w:p>
      <w:pP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  <w:t xml:space="preserve">Error : Unable to connect to display unit. </w:t>
      </w:r>
    </w:p>
    <w:p>
      <w:pP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  <w:t>Handled By : Muthiah. G K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bookmarkStart w:id="0" w:name="_GoBack"/>
      <w:bookmarkEnd w:id="0"/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>The error occurred during the transfer of the program to IPC.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5248910" cy="3083560"/>
            <wp:effectExtent l="0" t="0" r="8890" b="2540"/>
            <wp:docPr id="3" name="Picture 3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3)"/>
                    <pic:cNvPicPr>
                      <a:picLocks noChangeAspect="1"/>
                    </pic:cNvPicPr>
                  </pic:nvPicPr>
                  <pic:blipFill>
                    <a:blip r:embed="rId5"/>
                    <a:srcRect l="35652" t="17981" r="7789" b="22953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4403090" cy="4226560"/>
            <wp:effectExtent l="0" t="0" r="16510" b="2540"/>
            <wp:docPr id="4" name="Picture 4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2)"/>
                    <pic:cNvPicPr>
                      <a:picLocks noChangeAspect="1"/>
                    </pic:cNvPicPr>
                  </pic:nvPicPr>
                  <pic:blipFill>
                    <a:blip r:embed="rId6"/>
                    <a:srcRect l="34053" t="17488" r="30773" b="22503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>We initially transfer the program by giving the connection key.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5250815" cy="3928110"/>
            <wp:effectExtent l="0" t="0" r="6985" b="15240"/>
            <wp:docPr id="5" name="Picture 5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1)"/>
                    <pic:cNvPicPr>
                      <a:picLocks noChangeAspect="1"/>
                    </pic:cNvPicPr>
                  </pic:nvPicPr>
                  <pic:blipFill>
                    <a:blip r:embed="rId7"/>
                    <a:srcRect l="33446" t="17424" r="20340" b="21132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>The transfer was not successful.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5233670" cy="2997835"/>
            <wp:effectExtent l="0" t="0" r="5080" b="12065"/>
            <wp:docPr id="1" name="Picture 1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3)"/>
                    <pic:cNvPicPr>
                      <a:picLocks noChangeAspect="1"/>
                    </pic:cNvPicPr>
                  </pic:nvPicPr>
                  <pic:blipFill>
                    <a:blip r:embed="rId5"/>
                    <a:srcRect l="34784" t="16288" r="7126" b="24561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 xml:space="preserve">We tried changing the port, Ethernet cables. However, it was not resolved. Then we checked the port control. 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3679190" cy="4906010"/>
            <wp:effectExtent l="0" t="0" r="8890" b="16510"/>
            <wp:docPr id="9" name="Picture 9" descr="IMG_20220923_12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20220923_1224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7919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 xml:space="preserve">To go to port control open </w:t>
      </w:r>
      <w: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  <w:t xml:space="preserve"> Offline -&gt; Security Settings -&gt; Port Control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3655695" cy="4876800"/>
            <wp:effectExtent l="0" t="0" r="0" b="1905"/>
            <wp:docPr id="8" name="Picture 8" descr="IMG_20220923_12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0220923_1222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569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3778250" cy="5039360"/>
            <wp:effectExtent l="0" t="0" r="8890" b="12700"/>
            <wp:docPr id="10" name="Picture 10" descr="IMG_20220923_12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20220923_1223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7825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>In that everything was right and then we found that the error occurred because of the connection key.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 xml:space="preserve">To go to connection key open </w:t>
      </w:r>
      <w: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  <w:t xml:space="preserve"> Offline -&gt; Security Settings -&gt; Connection key</w:t>
      </w:r>
    </w:p>
    <w:p>
      <w:pP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3676650" cy="4905375"/>
            <wp:effectExtent l="0" t="0" r="9525" b="0"/>
            <wp:docPr id="7" name="Picture 7" descr="MicrosoftTeams-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icrosoftTeams-image (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766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b/>
          <w:bCs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>We disabled the connection key in the IPC (HMI) &amp; in transfer settings.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5182235" cy="3805555"/>
            <wp:effectExtent l="0" t="0" r="18415" b="4445"/>
            <wp:docPr id="2" name="Picture 2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4)"/>
                    <pic:cNvPicPr>
                      <a:picLocks noChangeAspect="1"/>
                    </pic:cNvPicPr>
                  </pic:nvPicPr>
                  <pic:blipFill>
                    <a:blip r:embed="rId12"/>
                    <a:srcRect l="34785" t="17877" r="19818" b="22869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4123690" cy="4181475"/>
            <wp:effectExtent l="0" t="0" r="10160" b="9525"/>
            <wp:docPr id="11" name="Picture 11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5)"/>
                    <pic:cNvPicPr>
                      <a:picLocks noChangeAspect="1"/>
                    </pic:cNvPicPr>
                  </pic:nvPicPr>
                  <pic:blipFill>
                    <a:blip r:embed="rId13"/>
                    <a:srcRect l="35091" t="17352" r="31024" b="21566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t>Then we tried to the transfer the program and it was successful.</w:t>
      </w: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</w:p>
    <w:p>
      <w:pPr>
        <w:rPr>
          <w:rFonts w:hint="default" w:cs="Times New Roman" w:asciiTheme="minorAscii" w:hAnsiTheme="minorAscii"/>
          <w:sz w:val="28"/>
          <w:szCs w:val="28"/>
          <w:lang w:val="en-US"/>
        </w:rPr>
      </w:pPr>
      <w:r>
        <w:rPr>
          <w:rFonts w:hint="default" w:cs="Times New Roman" w:asciiTheme="minorAscii" w:hAnsiTheme="minorAscii"/>
          <w:sz w:val="28"/>
          <w:szCs w:val="28"/>
          <w:lang w:val="en-US"/>
        </w:rPr>
        <w:drawing>
          <wp:inline distT="0" distB="0" distL="114300" distR="114300">
            <wp:extent cx="3912235" cy="5218430"/>
            <wp:effectExtent l="0" t="0" r="1270" b="12065"/>
            <wp:docPr id="6" name="Picture 6" descr="MicrosoftTeams-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icrosoftTeams-image (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1223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"/>
      <w:tblpPr w:leftFromText="180" w:rightFromText="180" w:vertAnchor="page" w:horzAnchor="page" w:tblpX="621" w:tblpY="168"/>
      <w:tblOverlap w:val="never"/>
      <w:tblW w:w="10774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43" w:type="dxa"/>
        <w:bottom w:w="0" w:type="dxa"/>
        <w:right w:w="0" w:type="dxa"/>
      </w:tblCellMar>
    </w:tblPr>
    <w:tblGrid>
      <w:gridCol w:w="2593"/>
      <w:gridCol w:w="5096"/>
      <w:gridCol w:w="3085"/>
    </w:tblGrid>
    <w:tr>
      <w:tblPrEx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Mar>
          <w:top w:w="0" w:type="dxa"/>
          <w:left w:w="43" w:type="dxa"/>
          <w:bottom w:w="0" w:type="dxa"/>
          <w:right w:w="0" w:type="dxa"/>
        </w:tblCellMar>
      </w:tblPrEx>
      <w:trPr>
        <w:trHeight w:val="1161" w:hRule="atLeast"/>
      </w:trPr>
      <w:tc>
        <w:tcPr>
          <w:tcW w:w="2593" w:type="dxa"/>
          <w:vAlign w:val="center"/>
        </w:tcPr>
        <w:p>
          <w:pPr>
            <w:pStyle w:val="6"/>
            <w:ind w:left="-43"/>
            <w:jc w:val="center"/>
          </w:pPr>
          <w:r>
            <w:object>
              <v:shape id="_x0000_i1027" o:spt="75" type="#_x0000_t75" style="height:41.3pt;width:111.45pt;" o:ole="t" filled="f" o:preferrelative="t" stroked="f" coordsize="21600,21600">
                <v:path/>
                <v:fill on="f" focussize="0,0"/>
                <v:stroke on="f" joinstyle="miter"/>
                <v:imagedata r:id="rId2" o:title=""/>
                <o:lock v:ext="edit" aspectratio="t"/>
                <w10:wrap type="none"/>
                <w10:anchorlock/>
              </v:shape>
              <o:OLEObject Type="Embed" ProgID="PBrush" ShapeID="_x0000_i1027" DrawAspect="Content" ObjectID="_1468075725" r:id="rId1">
                <o:LockedField>false</o:LockedField>
              </o:OLEObject>
            </w:object>
          </w:r>
        </w:p>
      </w:tc>
      <w:tc>
        <w:tcPr>
          <w:tcW w:w="5096" w:type="dxa"/>
          <w:vAlign w:val="center"/>
        </w:tcPr>
        <w:p>
          <w:pPr>
            <w:pStyle w:val="6"/>
            <w:rPr>
              <w:rFonts w:hint="default"/>
              <w:b/>
              <w:sz w:val="28"/>
              <w:szCs w:val="28"/>
              <w:lang w:val="en-US"/>
            </w:rPr>
          </w:pPr>
          <w:r>
            <w:rPr>
              <w:b/>
              <w:sz w:val="28"/>
              <w:szCs w:val="28"/>
            </w:rPr>
            <w:t xml:space="preserve">                           </w:t>
          </w:r>
          <w:r>
            <w:rPr>
              <w:rFonts w:hint="default"/>
              <w:b/>
              <w:sz w:val="28"/>
              <w:szCs w:val="28"/>
              <w:lang w:val="en-US"/>
            </w:rPr>
            <w:t>PJ Margo</w:t>
          </w:r>
        </w:p>
        <w:p>
          <w:pPr>
            <w:pStyle w:val="6"/>
            <w:jc w:val="center"/>
            <w:rPr>
              <w:rFonts w:hint="default"/>
              <w:b/>
              <w:sz w:val="32"/>
              <w:szCs w:val="32"/>
              <w:lang w:val="en-US"/>
            </w:rPr>
          </w:pPr>
          <w:r>
            <w:rPr>
              <w:rFonts w:hint="default"/>
              <w:b/>
              <w:sz w:val="28"/>
              <w:szCs w:val="28"/>
              <w:lang w:val="en-US"/>
            </w:rPr>
            <w:t>Lessons Learned</w:t>
          </w:r>
        </w:p>
      </w:tc>
      <w:tc>
        <w:tcPr>
          <w:tcW w:w="3085" w:type="dxa"/>
          <w:vAlign w:val="center"/>
        </w:tcPr>
        <w:p>
          <w:pPr>
            <w:pStyle w:val="6"/>
            <w:ind w:left="0"/>
            <w:rPr>
              <w:rFonts w:hint="default" w:ascii="Calibri" w:hAnsi="Calibri" w:cs="Calibri"/>
              <w:lang w:val="en-US"/>
            </w:rPr>
          </w:pPr>
          <w:r>
            <w:rPr>
              <w:rFonts w:ascii="Calibri" w:hAnsi="Calibri" w:cs="Calibri"/>
            </w:rPr>
            <w:t>Doc Number    : ICP-</w:t>
          </w:r>
          <w:r>
            <w:rPr>
              <w:rFonts w:hint="default" w:ascii="Calibri" w:hAnsi="Calibri" w:cs="Calibri"/>
              <w:lang w:val="en-US"/>
            </w:rPr>
            <w:t>LL</w:t>
          </w:r>
          <w:r>
            <w:rPr>
              <w:rFonts w:ascii="Calibri" w:hAnsi="Calibri" w:cs="Calibri"/>
            </w:rPr>
            <w:t>-PR</w:t>
          </w:r>
          <w:r>
            <w:rPr>
              <w:rFonts w:hint="default" w:ascii="Calibri" w:hAnsi="Calibri" w:cs="Calibri"/>
              <w:lang w:val="en-US"/>
            </w:rPr>
            <w:t>1691</w:t>
          </w:r>
        </w:p>
        <w:p>
          <w:pPr>
            <w:pStyle w:val="6"/>
            <w:ind w:left="0"/>
            <w:rPr>
              <w:rFonts w:hint="default" w:ascii="Calibri" w:hAnsi="Calibri" w:cs="Calibri"/>
              <w:lang w:val="en-US"/>
            </w:rPr>
          </w:pPr>
          <w:r>
            <w:rPr>
              <w:rFonts w:ascii="Calibri" w:hAnsi="Calibri" w:cs="Calibri"/>
            </w:rPr>
            <w:t xml:space="preserve">Revision           :  </w:t>
          </w:r>
          <w:r>
            <w:rPr>
              <w:rFonts w:hint="default" w:ascii="Calibri" w:hAnsi="Calibri" w:cs="Calibri"/>
              <w:lang w:val="en-US"/>
            </w:rPr>
            <w:t>0</w:t>
          </w:r>
        </w:p>
        <w:p>
          <w:pPr>
            <w:pStyle w:val="6"/>
            <w:ind w:left="0"/>
            <w:rPr>
              <w:rFonts w:hint="default"/>
              <w:sz w:val="20"/>
              <w:lang w:val="en-US"/>
            </w:rPr>
          </w:pPr>
          <w:r>
            <w:rPr>
              <w:rFonts w:ascii="Calibri" w:hAnsi="Calibri" w:cs="Calibri"/>
            </w:rPr>
            <w:t>Last Modified   : 2</w:t>
          </w:r>
          <w:r>
            <w:rPr>
              <w:rFonts w:hint="default" w:ascii="Calibri" w:hAnsi="Calibri" w:cs="Calibri"/>
              <w:lang w:val="en-US"/>
            </w:rPr>
            <w:t>6</w:t>
          </w:r>
          <w:r>
            <w:rPr>
              <w:rFonts w:ascii="Calibri" w:hAnsi="Calibri" w:cs="Calibri"/>
            </w:rPr>
            <w:t xml:space="preserve"> </w:t>
          </w:r>
          <w:r>
            <w:rPr>
              <w:rFonts w:hint="default" w:ascii="Calibri" w:hAnsi="Calibri" w:cs="Calibri"/>
              <w:lang w:val="en-US"/>
            </w:rPr>
            <w:t>SEP</w:t>
          </w:r>
          <w:r>
            <w:rPr>
              <w:rFonts w:ascii="Calibri" w:hAnsi="Calibri" w:cs="Calibri"/>
            </w:rPr>
            <w:t xml:space="preserve"> 20</w:t>
          </w:r>
          <w:r>
            <w:rPr>
              <w:rFonts w:hint="default" w:ascii="Calibri" w:hAnsi="Calibri" w:cs="Calibri"/>
              <w:lang w:val="en-US"/>
            </w:rPr>
            <w:t>22</w:t>
          </w:r>
        </w:p>
      </w:tc>
    </w:tr>
  </w:tbl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FE7ABB"/>
    <w:rsid w:val="1EFE7ABB"/>
    <w:rsid w:val="276458D2"/>
    <w:rsid w:val="2DD96421"/>
    <w:rsid w:val="34842C2E"/>
    <w:rsid w:val="39337EB7"/>
    <w:rsid w:val="39CD72ED"/>
    <w:rsid w:val="504336ED"/>
    <w:rsid w:val="557D7B97"/>
    <w:rsid w:val="5C0554F0"/>
    <w:rsid w:val="642C127C"/>
    <w:rsid w:val="6C391582"/>
    <w:rsid w:val="7E046047"/>
    <w:rsid w:val="7EEA4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toc 2"/>
    <w:basedOn w:val="1"/>
    <w:next w:val="1"/>
    <w:unhideWhenUsed/>
    <w:qFormat/>
    <w:uiPriority w:val="39"/>
    <w:pPr>
      <w:spacing w:after="100"/>
      <w:ind w:left="2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2022-09-23T06:44:00Z</dcterms:created>
  <dc:creator>Projects</dc:creator>
  <cp:lastModifiedBy>Projects</cp:lastModifiedBy>
  <dcterms:modified xsi:type="dcterms:W3CDTF">2022-09-26T05:11:07Z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2BA43E5754DB40B88733A0BBE589A4F2</vt:lpwstr>
  </property>
</Properties>
</file>